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Times New Roman" w:hAnsi="Times New Roman"/>
          <w:b/>
          <w:sz w:val="28"/>
        </w:rPr>
        <w:t>КОМПЛЕКТ ДОКУМЕНТОВ ПО ПРАКТИКЕ</w:t>
      </w:r>
    </w:p>
    <w:p>
      <w:pPr>
        <w:spacing w:after="0"/>
        <w:jc w:val="center"/>
      </w:pPr>
      <w:r>
        <w:rPr>
          <w:rFonts w:ascii="Times New Roman" w:hAnsi="Times New Roman"/>
          <w:b w:val="0"/>
          <w:sz w:val="28"/>
        </w:rPr>
        <w:t>проверка перед сдачей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ind w:firstLine="709"/>
        <w:jc w:val="both"/>
      </w:pPr>
      <w:r>
        <w:rPr>
          <w:rFonts w:ascii="Times New Roman" w:hAnsi="Times New Roman"/>
          <w:b w:val="0"/>
          <w:sz w:val="28"/>
        </w:rPr>
        <w:t>Состав комплекта задаёт методичка кафедры. Если она требует что-то ещё, добавьте строку в таблицу.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/>
                <w:sz w:val="24"/>
              </w:rPr>
              <w:t>Документ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/>
                <w:sz w:val="24"/>
              </w:rPr>
              <w:t>Что в нём должно быть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/>
                <w:sz w:val="24"/>
              </w:rPr>
              <w:t>Есть</w:t>
            </w:r>
          </w:p>
        </w:tc>
      </w:tr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Титульный лист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По образцу вуза, подписи руководителей от кафедры и от организации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☐</w:t>
            </w:r>
          </w:p>
        </w:tc>
      </w:tr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Индивидуальное задание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Что нужно было изучить и сделать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☐</w:t>
            </w:r>
          </w:p>
        </w:tc>
      </w:tr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Дневник практики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Записи по дням или неделям, с датами и содержанием работы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☐</w:t>
            </w:r>
          </w:p>
        </w:tc>
      </w:tr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Отчёт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Описание организации, выполненные задачи, выводы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☐</w:t>
            </w:r>
          </w:p>
        </w:tc>
      </w:tr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Характеристика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Отзыв руководителя от организации с оценкой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☐</w:t>
            </w:r>
          </w:p>
        </w:tc>
      </w:tr>
      <w:tr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Приложения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Документы, схемы, формы; пронумерованы, на каждое есть ссылка</w:t>
            </w:r>
          </w:p>
        </w:tc>
        <w:tc>
          <w:tcPr>
            <w:tcW w:type="dxa" w:w="3230"/>
          </w:tcPr>
          <w:p>
            <w:pPr>
              <w:ind w:firstLine="0"/>
            </w:pPr>
            <w:r>
              <w:rPr>
                <w:rFonts w:ascii="Times New Roman" w:hAnsi="Times New Roman"/>
                <w:b w:val="0"/>
                <w:sz w:val="24"/>
              </w:rPr>
              <w:t>☐</w:t>
            </w:r>
          </w:p>
        </w:tc>
      </w:tr>
    </w:tbl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</w:r>
    </w:p>
    <w:p>
      <w:pPr>
        <w:spacing w:after="0"/>
        <w:jc w:val="both"/>
      </w:pPr>
      <w:r>
        <w:rPr>
          <w:rFonts w:ascii="Times New Roman" w:hAnsi="Times New Roman"/>
          <w:b/>
          <w:sz w:val="28"/>
        </w:rPr>
        <w:t>Сверки между документами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Даты в дневнике совпадают со сроками практики в приказе и на титульном листе.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В дневнике нет записей на выходные и праздничные дни, если организация в них не работала.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Каждая работа, описанная в отчёте, есть в дневнике хотя бы одним днём.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Название организации написано одинаково в титуле, отчёте и характеристике.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На каждую задачу из введения есть ответ в заключении.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На внутренние документы организации, упомянутые в тексте, есть ссылки.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Приложения пронумерованы, и на каждое есть ссылка из основной части.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Шрифт, поля и интервал соответствуют методичке.</w:t>
      </w:r>
    </w:p>
    <w:p>
      <w:pPr>
        <w:spacing w:after="0"/>
        <w:jc w:val="both"/>
      </w:pPr>
      <w:r>
        <w:rPr>
          <w:rFonts w:ascii="Times New Roman" w:hAnsi="Times New Roman"/>
          <w:b w:val="0"/>
          <w:sz w:val="28"/>
        </w:rPr>
        <w:t>☐ Все подписи и печать на месте.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